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235F5C">
        <w:rPr>
          <w:rFonts w:ascii="Arial" w:eastAsia="宋体" w:hAnsi="Arial" w:cs="Times New Roman"/>
          <w:b/>
          <w:sz w:val="24"/>
          <w:szCs w:val="20"/>
          <w:lang w:val="en-GB"/>
        </w:rPr>
        <w:t xml:space="preserve">WG4 Meeting </w:t>
      </w:r>
      <w:r w:rsidR="00DA5814">
        <w:rPr>
          <w:rFonts w:ascii="Arial" w:eastAsia="宋体" w:hAnsi="Arial" w:cs="Times New Roman"/>
          <w:b/>
          <w:sz w:val="24"/>
          <w:szCs w:val="20"/>
          <w:lang w:val="en-GB"/>
        </w:rPr>
        <w:t>#86</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126551" w:rsidRPr="00126551">
        <w:rPr>
          <w:rFonts w:ascii="Arial" w:eastAsia="宋体" w:hAnsi="Arial" w:cs="Times New Roman"/>
          <w:b/>
          <w:bCs/>
          <w:sz w:val="24"/>
          <w:szCs w:val="20"/>
          <w:lang w:val="en-GB" w:eastAsia="ja-JP"/>
        </w:rPr>
        <w:t>R4-18</w:t>
      </w:r>
      <w:r w:rsidR="0057075D">
        <w:rPr>
          <w:rFonts w:ascii="Arial" w:eastAsia="宋体" w:hAnsi="Arial" w:cs="Times New Roman" w:hint="eastAsia"/>
          <w:b/>
          <w:bCs/>
          <w:sz w:val="24"/>
          <w:szCs w:val="20"/>
          <w:lang w:val="en-GB" w:eastAsia="zh-CN"/>
        </w:rPr>
        <w:t>03015</w:t>
      </w:r>
    </w:p>
    <w:p w:rsidR="00841BCD" w:rsidRPr="00841BCD" w:rsidRDefault="00DA5814"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Athens, Greece, </w:t>
      </w:r>
      <w:r w:rsidR="00235F5C">
        <w:rPr>
          <w:rFonts w:ascii="Arial" w:eastAsia="宋体" w:hAnsi="Arial" w:cs="Times New Roman"/>
          <w:b/>
          <w:sz w:val="24"/>
          <w:szCs w:val="20"/>
          <w:lang w:val="en-GB"/>
        </w:rPr>
        <w:t>2</w:t>
      </w:r>
      <w:r>
        <w:rPr>
          <w:rFonts w:ascii="Arial" w:eastAsia="宋体" w:hAnsi="Arial" w:cs="Times New Roman"/>
          <w:b/>
          <w:sz w:val="24"/>
          <w:szCs w:val="20"/>
          <w:lang w:val="en-GB"/>
        </w:rPr>
        <w:t>6 Feb</w:t>
      </w:r>
      <w:r w:rsidR="00811C9D">
        <w:rPr>
          <w:rFonts w:ascii="Arial" w:eastAsia="宋体" w:hAnsi="Arial" w:cs="Times New Roman"/>
          <w:b/>
          <w:sz w:val="24"/>
          <w:szCs w:val="20"/>
          <w:lang w:val="en-GB"/>
        </w:rPr>
        <w:t xml:space="preserve"> – </w:t>
      </w:r>
      <w:r w:rsidR="00235F5C">
        <w:rPr>
          <w:rFonts w:ascii="Arial" w:eastAsia="宋体" w:hAnsi="Arial" w:cs="Times New Roman"/>
          <w:b/>
          <w:sz w:val="24"/>
          <w:szCs w:val="20"/>
          <w:lang w:val="en-GB"/>
        </w:rPr>
        <w:t>2</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Mar</w:t>
      </w:r>
      <w:r w:rsidR="00841BCD" w:rsidRPr="00841BCD">
        <w:rPr>
          <w:rFonts w:ascii="Arial" w:eastAsia="宋体" w:hAnsi="Arial" w:cs="Times New Roman"/>
          <w:b/>
          <w:bCs/>
          <w:noProof/>
          <w:sz w:val="24"/>
          <w:szCs w:val="20"/>
          <w:lang w:eastAsia="zh-CN"/>
        </w:rPr>
        <w:t xml:space="preserve"> 201</w:t>
      </w:r>
      <w:r w:rsidR="00235F5C">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506670831"/>
      <w:r w:rsidR="00A22B78">
        <w:rPr>
          <w:rFonts w:ascii="Arial" w:eastAsia="Calibri" w:hAnsi="Arial" w:cs="Arial"/>
          <w:b/>
          <w:bCs/>
          <w:sz w:val="24"/>
          <w:lang w:val="en-GB"/>
        </w:rPr>
        <w:t>NR I</w:t>
      </w:r>
      <w:r w:rsidR="004A57D9">
        <w:rPr>
          <w:rFonts w:ascii="Arial" w:eastAsia="Calibri" w:hAnsi="Arial" w:cs="Arial"/>
          <w:b/>
          <w:bCs/>
          <w:sz w:val="24"/>
          <w:lang w:val="en-GB"/>
        </w:rPr>
        <w:t>nactive</w:t>
      </w:r>
      <w:r w:rsidR="00A22B78">
        <w:rPr>
          <w:rFonts w:ascii="Arial" w:eastAsia="Calibri" w:hAnsi="Arial" w:cs="Arial"/>
          <w:b/>
          <w:bCs/>
          <w:sz w:val="24"/>
          <w:lang w:val="en-GB"/>
        </w:rPr>
        <w:t xml:space="preserve"> Mode </w:t>
      </w:r>
      <w:r w:rsidR="00816C80">
        <w:rPr>
          <w:rFonts w:ascii="Arial" w:eastAsia="Calibri" w:hAnsi="Arial" w:cs="Arial"/>
          <w:b/>
          <w:bCs/>
          <w:sz w:val="24"/>
          <w:lang w:val="en-GB"/>
        </w:rPr>
        <w:t xml:space="preserve">and Mobility </w:t>
      </w:r>
      <w:r w:rsidR="00A22B78">
        <w:rPr>
          <w:rFonts w:ascii="Arial" w:eastAsia="Calibri" w:hAnsi="Arial" w:cs="Arial"/>
          <w:b/>
          <w:bCs/>
          <w:sz w:val="24"/>
          <w:lang w:val="en-GB"/>
        </w:rPr>
        <w:t>for SA</w:t>
      </w:r>
      <w:bookmarkEnd w:id="3"/>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603D9">
        <w:rPr>
          <w:rFonts w:ascii="Arial" w:eastAsia="MS Mincho" w:hAnsi="Arial" w:cs="Arial"/>
          <w:b/>
          <w:bCs/>
          <w:sz w:val="24"/>
          <w:szCs w:val="20"/>
          <w:lang w:val="en-GB"/>
        </w:rPr>
        <w:t>7</w:t>
      </w:r>
      <w:r w:rsidRPr="00126551">
        <w:rPr>
          <w:rFonts w:ascii="Arial" w:eastAsia="MS Mincho" w:hAnsi="Arial" w:cs="Arial"/>
          <w:b/>
          <w:bCs/>
          <w:sz w:val="24"/>
          <w:szCs w:val="20"/>
          <w:lang w:val="en-GB"/>
        </w:rPr>
        <w:t>.</w:t>
      </w:r>
      <w:r w:rsidR="008603D9">
        <w:rPr>
          <w:rFonts w:ascii="Arial" w:eastAsia="MS Mincho" w:hAnsi="Arial" w:cs="Arial"/>
          <w:b/>
          <w:bCs/>
          <w:sz w:val="24"/>
          <w:szCs w:val="20"/>
          <w:lang w:val="en-GB"/>
        </w:rPr>
        <w:t>9</w:t>
      </w:r>
      <w:r w:rsidR="0078539F" w:rsidRPr="00126551">
        <w:rPr>
          <w:rFonts w:ascii="Arial" w:eastAsia="MS Mincho" w:hAnsi="Arial" w:cs="Arial"/>
          <w:b/>
          <w:bCs/>
          <w:sz w:val="24"/>
          <w:szCs w:val="20"/>
          <w:lang w:val="en-GB"/>
        </w:rPr>
        <w:t>.</w:t>
      </w:r>
      <w:r w:rsidR="008603D9">
        <w:rPr>
          <w:rFonts w:ascii="Arial" w:eastAsia="MS Mincho" w:hAnsi="Arial" w:cs="Arial"/>
          <w:b/>
          <w:bCs/>
          <w:sz w:val="24"/>
          <w:szCs w:val="20"/>
          <w:lang w:val="en-GB"/>
        </w:rPr>
        <w:t>6</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126551">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2</w:t>
      </w:r>
      <w:r w:rsidRPr="00841BCD">
        <w:rPr>
          <w:rFonts w:ascii="Arial" w:eastAsia="宋体" w:hAnsi="Arial" w:cs="Times New Roman"/>
          <w:sz w:val="36"/>
          <w:szCs w:val="20"/>
          <w:lang w:val="en-GB"/>
        </w:rPr>
        <w:tab/>
      </w:r>
      <w:r>
        <w:rPr>
          <w:rFonts w:ascii="Arial" w:eastAsia="宋体"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Support of SA means that RAN4 need to work on a number of new requirements. Using the E-UTRAN requirements as baseline it can be expected that RAN4 would need to define UE requirements for following procedure: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Idle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Inactive </w:t>
      </w:r>
      <w:r w:rsidR="00CA1FEA">
        <w:rPr>
          <w:rFonts w:ascii="Times New Roman" w:eastAsia="Calibri" w:hAnsi="Times New Roman" w:cs="Times New Roman"/>
          <w:sz w:val="20"/>
          <w:szCs w:val="20"/>
          <w:lang w:val="en-GB"/>
        </w:rPr>
        <w:t>state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Connected state mobility</w:t>
      </w:r>
    </w:p>
    <w:p w:rsidR="002C2D19" w:rsidRP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Next, we look a bit on which kind of requirements we see should be defined for </w:t>
      </w:r>
      <w:r w:rsidR="00816C80">
        <w:rPr>
          <w:rFonts w:ascii="Times New Roman" w:eastAsia="Calibri" w:hAnsi="Times New Roman" w:cs="Times New Roman"/>
          <w:sz w:val="20"/>
          <w:szCs w:val="20"/>
          <w:lang w:val="en-GB"/>
        </w:rPr>
        <w:t>I</w:t>
      </w:r>
      <w:r w:rsidR="004A57D9">
        <w:rPr>
          <w:rFonts w:ascii="Times New Roman" w:eastAsia="Calibri" w:hAnsi="Times New Roman" w:cs="Times New Roman"/>
          <w:sz w:val="20"/>
          <w:szCs w:val="20"/>
          <w:lang w:val="en-GB"/>
        </w:rPr>
        <w:t xml:space="preserve">nactive </w:t>
      </w:r>
      <w:r w:rsidR="00816C80">
        <w:rPr>
          <w:rFonts w:ascii="Times New Roman" w:eastAsia="Calibri" w:hAnsi="Times New Roman" w:cs="Times New Roman"/>
          <w:sz w:val="20"/>
          <w:szCs w:val="20"/>
          <w:lang w:val="en-GB"/>
        </w:rPr>
        <w:t>Mode</w:t>
      </w:r>
      <w:r>
        <w:rPr>
          <w:rFonts w:ascii="Times New Roman" w:eastAsia="Calibri" w:hAnsi="Times New Roman" w:cs="Times New Roman"/>
          <w:sz w:val="20"/>
          <w:szCs w:val="20"/>
          <w:lang w:val="en-GB"/>
        </w:rPr>
        <w:t xml:space="preserve">. We note that due to plenary prioritization also for other WGs, RAN4 possibility to progress might </w:t>
      </w:r>
      <w:r w:rsidR="00126551">
        <w:rPr>
          <w:rFonts w:ascii="Times New Roman" w:eastAsia="Calibri" w:hAnsi="Times New Roman" w:cs="Times New Roman"/>
          <w:sz w:val="20"/>
          <w:szCs w:val="20"/>
          <w:lang w:val="en-GB"/>
        </w:rPr>
        <w:t xml:space="preserve">be </w:t>
      </w:r>
      <w:r>
        <w:rPr>
          <w:rFonts w:ascii="Times New Roman" w:eastAsia="Calibri" w:hAnsi="Times New Roman" w:cs="Times New Roman"/>
          <w:sz w:val="20"/>
          <w:szCs w:val="20"/>
          <w:lang w:val="en-GB"/>
        </w:rPr>
        <w:t>limited.</w:t>
      </w:r>
      <w:r w:rsidR="00816C80">
        <w:rPr>
          <w:rFonts w:ascii="Times New Roman" w:eastAsia="Calibri" w:hAnsi="Times New Roman" w:cs="Times New Roman"/>
          <w:sz w:val="20"/>
          <w:szCs w:val="20"/>
          <w:lang w:val="en-GB"/>
        </w:rPr>
        <w:t xml:space="preserve"> In our accompanying papers [</w:t>
      </w:r>
      <w:r w:rsidR="00126551">
        <w:rPr>
          <w:rFonts w:ascii="Times New Roman" w:eastAsia="Calibri" w:hAnsi="Times New Roman" w:cs="Times New Roman"/>
          <w:sz w:val="20"/>
          <w:szCs w:val="20"/>
          <w:lang w:val="en-GB"/>
        </w:rPr>
        <w:t>1</w:t>
      </w:r>
      <w:r w:rsidR="00816C80">
        <w:rPr>
          <w:rFonts w:ascii="Times New Roman" w:eastAsia="Calibri" w:hAnsi="Times New Roman" w:cs="Times New Roman"/>
          <w:sz w:val="20"/>
          <w:szCs w:val="20"/>
          <w:lang w:val="en-GB"/>
        </w:rPr>
        <w:t>] and [</w:t>
      </w:r>
      <w:r w:rsidR="00126551">
        <w:rPr>
          <w:rFonts w:ascii="Times New Roman" w:eastAsia="Calibri" w:hAnsi="Times New Roman" w:cs="Times New Roman"/>
          <w:sz w:val="20"/>
          <w:szCs w:val="20"/>
          <w:lang w:val="en-GB"/>
        </w:rPr>
        <w:t>2</w:t>
      </w:r>
      <w:r w:rsidR="00816C80">
        <w:rPr>
          <w:rFonts w:ascii="Times New Roman" w:eastAsia="Calibri" w:hAnsi="Times New Roman" w:cs="Times New Roman"/>
          <w:sz w:val="20"/>
          <w:szCs w:val="20"/>
          <w:lang w:val="en-GB"/>
        </w:rPr>
        <w:t>] we look at the expected requirements for I</w:t>
      </w:r>
      <w:r w:rsidR="004A57D9">
        <w:rPr>
          <w:rFonts w:ascii="Times New Roman" w:eastAsia="Calibri" w:hAnsi="Times New Roman" w:cs="Times New Roman"/>
          <w:sz w:val="20"/>
          <w:szCs w:val="20"/>
          <w:lang w:val="en-GB"/>
        </w:rPr>
        <w:t>dl</w:t>
      </w:r>
      <w:r w:rsidR="00816C80">
        <w:rPr>
          <w:rFonts w:ascii="Times New Roman" w:eastAsia="Calibri" w:hAnsi="Times New Roman" w:cs="Times New Roman"/>
          <w:sz w:val="20"/>
          <w:szCs w:val="20"/>
          <w:lang w:val="en-GB"/>
        </w:rPr>
        <w:t>e Mode and Connected state mobility.</w:t>
      </w:r>
    </w:p>
    <w:p w:rsidR="008826C1" w:rsidRPr="004A57D9" w:rsidRDefault="008826C1" w:rsidP="006B7010">
      <w:pPr>
        <w:ind w:right="-22"/>
        <w:rPr>
          <w:rFonts w:ascii="Times New Roman" w:hAnsi="Times New Roman" w:cs="Times New Roman"/>
          <w:sz w:val="20"/>
          <w:lang w:val="en-GB"/>
        </w:rPr>
      </w:pPr>
    </w:p>
    <w:p w:rsidR="008826C1" w:rsidRPr="008826C1" w:rsidRDefault="008826C1" w:rsidP="008826C1">
      <w:pPr>
        <w:pStyle w:val="Heading2"/>
        <w:rPr>
          <w:lang w:val="en-US"/>
        </w:rPr>
      </w:pPr>
      <w:r>
        <w:rPr>
          <w:lang w:val="en-US"/>
        </w:rPr>
        <w:t>2.1</w:t>
      </w:r>
      <w:r>
        <w:rPr>
          <w:lang w:val="en-US"/>
        </w:rPr>
        <w:tab/>
      </w:r>
      <w:r w:rsidR="002C2D19">
        <w:rPr>
          <w:lang w:val="en-US"/>
        </w:rPr>
        <w:t>I</w:t>
      </w:r>
      <w:r w:rsidR="004A57D9">
        <w:rPr>
          <w:lang w:val="en-US"/>
        </w:rPr>
        <w:t xml:space="preserve">nactive </w:t>
      </w:r>
      <w:r w:rsidR="00816E48">
        <w:rPr>
          <w:lang w:val="en-US"/>
        </w:rPr>
        <w:t>State</w:t>
      </w:r>
    </w:p>
    <w:p w:rsidR="00861A71" w:rsidRDefault="00EA5FC0" w:rsidP="003B659E">
      <w:pPr>
        <w:ind w:right="-22"/>
        <w:rPr>
          <w:rFonts w:ascii="Times New Roman" w:hAnsi="Times New Roman" w:cs="Times New Roman"/>
          <w:sz w:val="20"/>
        </w:rPr>
      </w:pPr>
      <w:r>
        <w:rPr>
          <w:rFonts w:ascii="Times New Roman" w:hAnsi="Times New Roman" w:cs="Times New Roman"/>
          <w:sz w:val="20"/>
        </w:rPr>
        <w:t xml:space="preserve">Inactive </w:t>
      </w:r>
      <w:r w:rsidR="00816E48">
        <w:rPr>
          <w:rFonts w:ascii="Times New Roman" w:hAnsi="Times New Roman" w:cs="Times New Roman"/>
          <w:sz w:val="20"/>
        </w:rPr>
        <w:t>state</w:t>
      </w:r>
      <w:r>
        <w:rPr>
          <w:rFonts w:ascii="Times New Roman" w:hAnsi="Times New Roman" w:cs="Times New Roman"/>
          <w:sz w:val="20"/>
        </w:rPr>
        <w:t xml:space="preserve"> is a new state compared to e.g. E-UTRAN where only Idle mode and Connected mode are defined. </w:t>
      </w:r>
      <w:r w:rsidR="00861A71">
        <w:rPr>
          <w:rFonts w:ascii="Times New Roman" w:hAnsi="Times New Roman" w:cs="Times New Roman"/>
          <w:sz w:val="20"/>
        </w:rPr>
        <w:t>This means that there are no existing requirements for such state defined in RAN4</w:t>
      </w:r>
      <w:r w:rsidR="00126551">
        <w:rPr>
          <w:rFonts w:ascii="Times New Roman" w:hAnsi="Times New Roman" w:cs="Times New Roman"/>
          <w:sz w:val="20"/>
        </w:rPr>
        <w:t xml:space="preserve"> earlier</w:t>
      </w:r>
      <w:r w:rsidR="00861A71">
        <w:rPr>
          <w:rFonts w:ascii="Times New Roman" w:hAnsi="Times New Roman" w:cs="Times New Roman"/>
          <w:sz w:val="20"/>
        </w:rPr>
        <w:t xml:space="preserve">. </w:t>
      </w:r>
    </w:p>
    <w:p w:rsidR="00FE5236" w:rsidRPr="00FE5236" w:rsidRDefault="00FE5236" w:rsidP="003B659E">
      <w:pPr>
        <w:ind w:right="-22"/>
        <w:rPr>
          <w:rFonts w:ascii="Times New Roman" w:hAnsi="Times New Roman" w:cs="Times New Roman"/>
          <w:sz w:val="20"/>
          <w:lang w:eastAsia="zh-CN"/>
        </w:rPr>
      </w:pPr>
      <w:r w:rsidRPr="00FE5236">
        <w:rPr>
          <w:rFonts w:ascii="Times New Roman" w:hAnsi="Times New Roman" w:cs="Times New Roman"/>
          <w:sz w:val="20"/>
          <w:lang w:eastAsia="zh-CN"/>
        </w:rPr>
        <w:t xml:space="preserve">RAN2 is having the Idle and Inactive requirements in 1 specification (38.304) and therefore </w:t>
      </w:r>
      <w:r>
        <w:rPr>
          <w:rFonts w:ascii="Times New Roman" w:hAnsi="Times New Roman" w:cs="Times New Roman"/>
          <w:sz w:val="20"/>
          <w:lang w:eastAsia="zh-CN"/>
        </w:rPr>
        <w:t>we</w:t>
      </w:r>
      <w:r w:rsidRPr="00FE5236">
        <w:rPr>
          <w:rFonts w:ascii="Times New Roman" w:hAnsi="Times New Roman" w:cs="Times New Roman"/>
          <w:sz w:val="20"/>
          <w:lang w:eastAsia="zh-CN"/>
        </w:rPr>
        <w:t xml:space="preserve"> assume</w:t>
      </w:r>
      <w:r>
        <w:rPr>
          <w:rFonts w:ascii="Times New Roman" w:hAnsi="Times New Roman" w:cs="Times New Roman"/>
          <w:sz w:val="20"/>
          <w:lang w:eastAsia="zh-CN"/>
        </w:rPr>
        <w:t xml:space="preserve"> </w:t>
      </w:r>
      <w:r w:rsidRPr="00FE5236">
        <w:rPr>
          <w:rFonts w:ascii="Times New Roman" w:hAnsi="Times New Roman" w:cs="Times New Roman"/>
          <w:sz w:val="20"/>
          <w:lang w:eastAsia="zh-CN"/>
        </w:rPr>
        <w:t>that Idle and Inactive mode will be very similar. This means that in RAN4 we can likely re-use most – if not all – idle mode requirements. For each agreed idle mode requirements we should then list any difference.</w:t>
      </w:r>
    </w:p>
    <w:p w:rsidR="00861A71" w:rsidRPr="00861A71" w:rsidRDefault="00861A71" w:rsidP="003B659E">
      <w:pPr>
        <w:ind w:right="-22"/>
        <w:rPr>
          <w:rFonts w:ascii="Times New Roman" w:hAnsi="Times New Roman" w:cs="Times New Roman"/>
          <w:b/>
          <w:sz w:val="20"/>
        </w:rPr>
      </w:pPr>
      <w:r w:rsidRPr="00861A71">
        <w:rPr>
          <w:rFonts w:ascii="Times New Roman" w:hAnsi="Times New Roman" w:cs="Times New Roman"/>
          <w:b/>
          <w:sz w:val="20"/>
        </w:rPr>
        <w:t xml:space="preserve">Observation 1: NR Inactive mode </w:t>
      </w:r>
      <w:r w:rsidR="00FE5236">
        <w:rPr>
          <w:rFonts w:ascii="Times New Roman" w:hAnsi="Times New Roman" w:cs="Times New Roman"/>
          <w:b/>
          <w:sz w:val="20"/>
        </w:rPr>
        <w:t>is quite clear</w:t>
      </w:r>
      <w:r w:rsidRPr="00861A71">
        <w:rPr>
          <w:rFonts w:ascii="Times New Roman" w:hAnsi="Times New Roman" w:cs="Times New Roman"/>
          <w:b/>
          <w:sz w:val="20"/>
        </w:rPr>
        <w:t xml:space="preserve"> in RAN2.</w:t>
      </w:r>
    </w:p>
    <w:p w:rsidR="003B659E" w:rsidRDefault="00FE5236" w:rsidP="003B659E">
      <w:pPr>
        <w:ind w:right="-22"/>
        <w:rPr>
          <w:rFonts w:ascii="Times New Roman" w:hAnsi="Times New Roman" w:cs="Times New Roman"/>
          <w:sz w:val="20"/>
        </w:rPr>
      </w:pPr>
      <w:r>
        <w:rPr>
          <w:rFonts w:ascii="Times New Roman" w:hAnsi="Times New Roman" w:cs="Times New Roman"/>
          <w:sz w:val="20"/>
        </w:rPr>
        <w:t>As NR inactive mode is quite clear in RAN2</w:t>
      </w:r>
      <w:r w:rsidR="00861A71">
        <w:rPr>
          <w:rFonts w:ascii="Times New Roman" w:hAnsi="Times New Roman" w:cs="Times New Roman"/>
          <w:sz w:val="20"/>
        </w:rPr>
        <w:t xml:space="preserve">, we think RAN4 can start the initial discussions on some obvious and generic requirements. </w:t>
      </w:r>
    </w:p>
    <w:p w:rsidR="002C2D19" w:rsidRDefault="002C2D19" w:rsidP="003B659E">
      <w:pPr>
        <w:ind w:right="-22"/>
        <w:rPr>
          <w:rFonts w:ascii="Times New Roman" w:hAnsi="Times New Roman" w:cs="Times New Roman"/>
          <w:sz w:val="20"/>
        </w:rPr>
      </w:pPr>
    </w:p>
    <w:p w:rsidR="00861A71" w:rsidRPr="002D4C55" w:rsidRDefault="00861A71" w:rsidP="00861A71">
      <w:pPr>
        <w:ind w:right="-22"/>
        <w:rPr>
          <w:rFonts w:ascii="Times New Roman" w:hAnsi="Times New Roman" w:cs="Times New Roman"/>
        </w:rPr>
      </w:pPr>
      <w:r w:rsidRPr="002D4C55">
        <w:rPr>
          <w:sz w:val="24"/>
        </w:rPr>
        <w:t>2.</w:t>
      </w:r>
      <w:r w:rsidR="00126551">
        <w:rPr>
          <w:sz w:val="24"/>
        </w:rPr>
        <w:t>1</w:t>
      </w:r>
      <w:r w:rsidRPr="002D4C55">
        <w:rPr>
          <w:sz w:val="24"/>
        </w:rPr>
        <w:t xml:space="preserve">.1 </w:t>
      </w:r>
      <w:r w:rsidR="00562C95">
        <w:rPr>
          <w:sz w:val="24"/>
        </w:rPr>
        <w:t>Cell Detection, Measurements and Evaluation</w:t>
      </w:r>
    </w:p>
    <w:p w:rsidR="00861A71" w:rsidRDefault="00562C95" w:rsidP="003B659E">
      <w:pPr>
        <w:ind w:right="-22"/>
        <w:rPr>
          <w:rFonts w:ascii="Times New Roman" w:hAnsi="Times New Roman" w:cs="Times New Roman"/>
          <w:sz w:val="20"/>
        </w:rPr>
      </w:pPr>
      <w:r>
        <w:rPr>
          <w:rFonts w:ascii="Times New Roman" w:hAnsi="Times New Roman" w:cs="Times New Roman"/>
          <w:sz w:val="20"/>
        </w:rPr>
        <w:t>Independent from the mobility method applied in Inactive state RAN4 will need to define what UE minimum requirements applies. This would include at least:</w:t>
      </w:r>
    </w:p>
    <w:p w:rsidR="00562C95" w:rsidRDefault="00562C95" w:rsidP="00562C95">
      <w:pPr>
        <w:pStyle w:val="ListParagraph"/>
        <w:numPr>
          <w:ilvl w:val="0"/>
          <w:numId w:val="3"/>
        </w:numPr>
        <w:ind w:right="-22"/>
        <w:rPr>
          <w:rFonts w:ascii="Times New Roman" w:hAnsi="Times New Roman" w:cs="Times New Roman"/>
          <w:sz w:val="20"/>
        </w:rPr>
      </w:pPr>
      <w:r w:rsidRPr="00562C95">
        <w:rPr>
          <w:rFonts w:ascii="Times New Roman" w:hAnsi="Times New Roman" w:cs="Times New Roman"/>
          <w:sz w:val="20"/>
        </w:rPr>
        <w:t>Cell detection latency</w:t>
      </w:r>
    </w:p>
    <w:p w:rsidR="00C5012C" w:rsidRDefault="00C5012C" w:rsidP="00562C9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Measurement Interval</w:t>
      </w:r>
    </w:p>
    <w:p w:rsidR="00C5012C" w:rsidRPr="00562C95" w:rsidRDefault="00C5012C" w:rsidP="00562C95">
      <w:pPr>
        <w:pStyle w:val="ListParagraph"/>
        <w:numPr>
          <w:ilvl w:val="0"/>
          <w:numId w:val="3"/>
        </w:numPr>
        <w:ind w:right="-22"/>
        <w:rPr>
          <w:rFonts w:ascii="Times New Roman" w:hAnsi="Times New Roman" w:cs="Times New Roman"/>
          <w:sz w:val="20"/>
        </w:rPr>
      </w:pPr>
      <w:r>
        <w:rPr>
          <w:rFonts w:ascii="Times New Roman" w:hAnsi="Times New Roman" w:cs="Times New Roman"/>
          <w:sz w:val="20"/>
        </w:rPr>
        <w:t>Evaluation time</w:t>
      </w:r>
    </w:p>
    <w:p w:rsidR="00C5012C" w:rsidRDefault="00C5012C" w:rsidP="003B659E">
      <w:pPr>
        <w:ind w:right="-22"/>
        <w:rPr>
          <w:rFonts w:ascii="Times New Roman" w:hAnsi="Times New Roman" w:cs="Times New Roman"/>
          <w:sz w:val="20"/>
        </w:rPr>
      </w:pPr>
      <w:r>
        <w:rPr>
          <w:rFonts w:ascii="Times New Roman" w:hAnsi="Times New Roman" w:cs="Times New Roman"/>
          <w:sz w:val="20"/>
        </w:rPr>
        <w:lastRenderedPageBreak/>
        <w:t xml:space="preserve">How strict the requirements cannot be discussed in many details before RAN2 has decided the very basic frame work of mobility for the Inactive state. </w:t>
      </w:r>
    </w:p>
    <w:p w:rsidR="00562C95" w:rsidRDefault="00562C95" w:rsidP="003B659E">
      <w:pPr>
        <w:ind w:right="-22"/>
        <w:rPr>
          <w:rFonts w:ascii="Times New Roman" w:hAnsi="Times New Roman" w:cs="Times New Roman"/>
          <w:sz w:val="20"/>
        </w:rPr>
      </w:pPr>
    </w:p>
    <w:p w:rsidR="00562C95" w:rsidRPr="002D4C55" w:rsidRDefault="00562C95" w:rsidP="00562C95">
      <w:pPr>
        <w:ind w:right="-22"/>
        <w:rPr>
          <w:rFonts w:ascii="Times New Roman" w:hAnsi="Times New Roman" w:cs="Times New Roman"/>
        </w:rPr>
      </w:pPr>
      <w:r w:rsidRPr="002D4C55">
        <w:rPr>
          <w:sz w:val="24"/>
        </w:rPr>
        <w:t>2.</w:t>
      </w:r>
      <w:r w:rsidR="00126551">
        <w:rPr>
          <w:sz w:val="24"/>
        </w:rPr>
        <w:t>1</w:t>
      </w:r>
      <w:r w:rsidRPr="002D4C55">
        <w:rPr>
          <w:sz w:val="24"/>
        </w:rPr>
        <w:t>.</w:t>
      </w:r>
      <w:r w:rsidR="00F229A1">
        <w:rPr>
          <w:sz w:val="24"/>
        </w:rPr>
        <w:t>2</w:t>
      </w:r>
      <w:r w:rsidRPr="002D4C55">
        <w:rPr>
          <w:sz w:val="24"/>
        </w:rPr>
        <w:t xml:space="preserve"> </w:t>
      </w:r>
      <w:r>
        <w:rPr>
          <w:sz w:val="24"/>
        </w:rPr>
        <w:t>UE Measurement Capability</w:t>
      </w:r>
    </w:p>
    <w:p w:rsidR="00562C95" w:rsidRDefault="00C5012C" w:rsidP="003B659E">
      <w:pPr>
        <w:ind w:right="-22"/>
        <w:rPr>
          <w:rFonts w:ascii="Times New Roman" w:hAnsi="Times New Roman" w:cs="Times New Roman"/>
          <w:sz w:val="20"/>
        </w:rPr>
      </w:pPr>
      <w:r>
        <w:rPr>
          <w:rFonts w:ascii="Times New Roman" w:hAnsi="Times New Roman" w:cs="Times New Roman"/>
          <w:sz w:val="20"/>
        </w:rPr>
        <w:t>As also defined separately for both Idle and Connected mode, RAN4 would – independent from the chosen mobility method - need to define the UE measurement capability for Inactive mode. As Inactive mode applies for UE in SA o</w:t>
      </w:r>
      <w:r w:rsidR="007D2C0A">
        <w:rPr>
          <w:rFonts w:ascii="Times New Roman" w:hAnsi="Times New Roman" w:cs="Times New Roman"/>
          <w:sz w:val="20"/>
        </w:rPr>
        <w:t>ur view is that the UE shall support same RAT’s as the UE shall support also in other states in SA. This means: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NR Intra-frequency measurements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NR Inter-frequency measurements</w:t>
      </w:r>
    </w:p>
    <w:p w:rsidR="007D2C0A" w:rsidRDefault="007D2C0A" w:rsidP="007D2C0A">
      <w:pPr>
        <w:pStyle w:val="ListParagraph"/>
        <w:numPr>
          <w:ilvl w:val="0"/>
          <w:numId w:val="2"/>
        </w:numPr>
        <w:ind w:right="-22"/>
        <w:rPr>
          <w:rFonts w:ascii="Times New Roman" w:hAnsi="Times New Roman" w:cs="Times New Roman"/>
          <w:sz w:val="20"/>
        </w:rPr>
      </w:pPr>
      <w:r>
        <w:rPr>
          <w:rFonts w:ascii="Times New Roman" w:hAnsi="Times New Roman" w:cs="Times New Roman"/>
          <w:sz w:val="20"/>
        </w:rPr>
        <w:t>E-UTRAN Inter-RAT measurements</w:t>
      </w:r>
    </w:p>
    <w:p w:rsidR="007D2C0A" w:rsidRPr="007D2C0A" w:rsidRDefault="007D2C0A" w:rsidP="007D2C0A">
      <w:pPr>
        <w:ind w:right="-22"/>
        <w:rPr>
          <w:rFonts w:ascii="Times New Roman" w:hAnsi="Times New Roman" w:cs="Times New Roman"/>
          <w:sz w:val="20"/>
        </w:rPr>
      </w:pPr>
      <w:r>
        <w:rPr>
          <w:rFonts w:ascii="Times New Roman" w:hAnsi="Times New Roman" w:cs="Times New Roman"/>
          <w:sz w:val="20"/>
        </w:rPr>
        <w:t>There would be no need to support other legacy RAT’s.</w:t>
      </w:r>
    </w:p>
    <w:p w:rsidR="00C5012C" w:rsidRDefault="00F229A1" w:rsidP="003B659E">
      <w:pPr>
        <w:ind w:right="-22"/>
        <w:rPr>
          <w:rFonts w:ascii="Times New Roman" w:hAnsi="Times New Roman" w:cs="Times New Roman"/>
          <w:sz w:val="20"/>
        </w:rPr>
      </w:pPr>
      <w:r>
        <w:rPr>
          <w:rFonts w:ascii="Times New Roman" w:hAnsi="Times New Roman" w:cs="Times New Roman"/>
          <w:sz w:val="20"/>
        </w:rPr>
        <w:t>One would expect that the measurement capability requirements for the Inactive mode would be similar to the requirements defined for NR SA in Idle mode and Connected mode. However, these requirements are not yet agreed. However, once agreement is reached they could be used as input for Inactive mode.</w:t>
      </w:r>
    </w:p>
    <w:p w:rsidR="00F229A1" w:rsidRDefault="00F229A1" w:rsidP="003B659E">
      <w:pPr>
        <w:ind w:right="-22"/>
        <w:rPr>
          <w:rFonts w:ascii="Times New Roman" w:hAnsi="Times New Roman" w:cs="Times New Roman"/>
          <w:sz w:val="20"/>
        </w:rPr>
      </w:pPr>
    </w:p>
    <w:p w:rsidR="00C5012C" w:rsidRDefault="00C5012C" w:rsidP="00C5012C">
      <w:pPr>
        <w:pStyle w:val="Heading2"/>
        <w:rPr>
          <w:lang w:val="en-US"/>
        </w:rPr>
      </w:pPr>
      <w:r>
        <w:rPr>
          <w:lang w:val="en-US"/>
        </w:rPr>
        <w:t>2.2 Section structure for Inactive Mode</w:t>
      </w:r>
    </w:p>
    <w:p w:rsidR="00C5012C" w:rsidRDefault="00C5012C" w:rsidP="00C5012C">
      <w:pPr>
        <w:ind w:right="-22"/>
        <w:rPr>
          <w:rFonts w:ascii="Times New Roman" w:hAnsi="Times New Roman" w:cs="Times New Roman"/>
          <w:sz w:val="20"/>
        </w:rPr>
      </w:pPr>
      <w:r>
        <w:rPr>
          <w:rFonts w:ascii="Times New Roman" w:hAnsi="Times New Roman" w:cs="Times New Roman"/>
          <w:sz w:val="20"/>
        </w:rPr>
        <w:t>RAN4 could discuss introducing the different section into 38.133. He</w:t>
      </w:r>
      <w:r w:rsidR="00F229A1">
        <w:rPr>
          <w:rFonts w:ascii="Times New Roman" w:hAnsi="Times New Roman" w:cs="Times New Roman"/>
          <w:sz w:val="20"/>
        </w:rPr>
        <w:t xml:space="preserve">re we would suggest </w:t>
      </w:r>
      <w:r w:rsidR="00FE5236">
        <w:rPr>
          <w:rFonts w:ascii="Times New Roman" w:hAnsi="Times New Roman" w:cs="Times New Roman"/>
          <w:sz w:val="20"/>
        </w:rPr>
        <w:t xml:space="preserve">to </w:t>
      </w:r>
      <w:r w:rsidR="004003B9">
        <w:rPr>
          <w:rFonts w:ascii="Times New Roman" w:hAnsi="Times New Roman" w:cs="Times New Roman"/>
          <w:sz w:val="20"/>
        </w:rPr>
        <w:t>follow</w:t>
      </w:r>
      <w:r w:rsidR="00FE5236">
        <w:rPr>
          <w:rFonts w:ascii="Times New Roman" w:hAnsi="Times New Roman" w:cs="Times New Roman"/>
          <w:sz w:val="20"/>
        </w:rPr>
        <w:t xml:space="preserve"> the idle mode structure as baseline for inactive mode. </w:t>
      </w:r>
    </w:p>
    <w:p w:rsidR="00C5012C" w:rsidRPr="00A77AD0" w:rsidRDefault="00A77AD0" w:rsidP="003B659E">
      <w:pPr>
        <w:ind w:right="-22"/>
        <w:rPr>
          <w:rFonts w:ascii="Times New Roman" w:hAnsi="Times New Roman" w:cs="Times New Roman"/>
          <w:b/>
          <w:sz w:val="20"/>
        </w:rPr>
      </w:pPr>
      <w:r w:rsidRPr="00A77AD0">
        <w:rPr>
          <w:rFonts w:ascii="Times New Roman" w:hAnsi="Times New Roman" w:cs="Times New Roman"/>
          <w:b/>
          <w:sz w:val="20"/>
        </w:rPr>
        <w:t xml:space="preserve">Observation 2: Specification structure for Inactive mode section </w:t>
      </w:r>
      <w:r w:rsidR="00FE5236">
        <w:rPr>
          <w:rFonts w:ascii="Times New Roman" w:hAnsi="Times New Roman" w:cs="Times New Roman"/>
          <w:b/>
          <w:sz w:val="20"/>
        </w:rPr>
        <w:t xml:space="preserve">could </w:t>
      </w:r>
      <w:r w:rsidR="004003B9">
        <w:rPr>
          <w:rFonts w:ascii="Times New Roman" w:hAnsi="Times New Roman" w:cs="Times New Roman"/>
          <w:b/>
          <w:sz w:val="20"/>
        </w:rPr>
        <w:t>follow idle mode structure.</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CD7492" w:rsidRDefault="00A77AD0" w:rsidP="003B659E">
      <w:pPr>
        <w:ind w:right="-22"/>
        <w:rPr>
          <w:rFonts w:ascii="Times New Roman" w:hAnsi="Times New Roman" w:cs="Times New Roman"/>
          <w:sz w:val="20"/>
        </w:rPr>
      </w:pPr>
      <w:r>
        <w:rPr>
          <w:rFonts w:ascii="Times New Roman" w:eastAsia="Calibri" w:hAnsi="Times New Roman" w:cs="Times New Roman"/>
          <w:sz w:val="20"/>
          <w:szCs w:val="20"/>
          <w:lang w:val="en-GB"/>
        </w:rPr>
        <w:t xml:space="preserve">In this paper, we looked </w:t>
      </w:r>
      <w:r w:rsidR="00126551">
        <w:rPr>
          <w:rFonts w:ascii="Times New Roman" w:eastAsia="Calibri" w:hAnsi="Times New Roman" w:cs="Times New Roman"/>
          <w:sz w:val="20"/>
          <w:szCs w:val="20"/>
          <w:lang w:val="en-GB"/>
        </w:rPr>
        <w:t>at</w:t>
      </w:r>
      <w:r>
        <w:rPr>
          <w:rFonts w:ascii="Times New Roman" w:eastAsia="Calibri" w:hAnsi="Times New Roman" w:cs="Times New Roman"/>
          <w:sz w:val="20"/>
          <w:szCs w:val="20"/>
          <w:lang w:val="en-GB"/>
        </w:rPr>
        <w:t xml:space="preserve"> which requirements we see </w:t>
      </w:r>
      <w:r w:rsidR="00126551">
        <w:rPr>
          <w:rFonts w:ascii="Times New Roman" w:eastAsia="Calibri" w:hAnsi="Times New Roman" w:cs="Times New Roman"/>
          <w:sz w:val="20"/>
          <w:szCs w:val="20"/>
          <w:lang w:val="en-GB"/>
        </w:rPr>
        <w:t>might need to</w:t>
      </w:r>
      <w:r>
        <w:rPr>
          <w:rFonts w:ascii="Times New Roman" w:eastAsia="Calibri" w:hAnsi="Times New Roman" w:cs="Times New Roman"/>
          <w:sz w:val="20"/>
          <w:szCs w:val="20"/>
          <w:lang w:val="en-GB"/>
        </w:rPr>
        <w:t xml:space="preserve"> be defined for Inactive Mode. </w:t>
      </w:r>
      <w:r>
        <w:rPr>
          <w:rFonts w:ascii="Times New Roman" w:hAnsi="Times New Roman" w:cs="Times New Roman"/>
          <w:sz w:val="20"/>
        </w:rPr>
        <w:t>Inactive mode is a new state compared to e.g. E-UTRAN where only Idle mode and Connected mode are defined. The actual mobility baseline to be applied in Inactive mode, is to be decided in RAN2, but will impact on the UE requirements for the state. We list some requirements which will be necessary independently of RAN2 decision. We observe:</w:t>
      </w:r>
    </w:p>
    <w:p w:rsidR="004003B9" w:rsidRDefault="00A77AD0" w:rsidP="00A77AD0">
      <w:pPr>
        <w:ind w:right="-22"/>
        <w:rPr>
          <w:rFonts w:ascii="Times New Roman" w:hAnsi="Times New Roman" w:cs="Times New Roman"/>
          <w:b/>
          <w:sz w:val="20"/>
        </w:rPr>
      </w:pPr>
      <w:r w:rsidRPr="00861A71">
        <w:rPr>
          <w:rFonts w:ascii="Times New Roman" w:hAnsi="Times New Roman" w:cs="Times New Roman"/>
          <w:b/>
          <w:sz w:val="20"/>
        </w:rPr>
        <w:t xml:space="preserve">Observation 1: </w:t>
      </w:r>
      <w:r w:rsidR="004003B9" w:rsidRPr="00861A71">
        <w:rPr>
          <w:rFonts w:ascii="Times New Roman" w:hAnsi="Times New Roman" w:cs="Times New Roman"/>
          <w:b/>
          <w:sz w:val="20"/>
        </w:rPr>
        <w:t xml:space="preserve">NR Inactive mode </w:t>
      </w:r>
      <w:r w:rsidR="004003B9">
        <w:rPr>
          <w:rFonts w:ascii="Times New Roman" w:hAnsi="Times New Roman" w:cs="Times New Roman"/>
          <w:b/>
          <w:sz w:val="20"/>
        </w:rPr>
        <w:t>is quite clear</w:t>
      </w:r>
      <w:r w:rsidR="004003B9" w:rsidRPr="00861A71">
        <w:rPr>
          <w:rFonts w:ascii="Times New Roman" w:hAnsi="Times New Roman" w:cs="Times New Roman"/>
          <w:b/>
          <w:sz w:val="20"/>
        </w:rPr>
        <w:t xml:space="preserve"> in RAN2.</w:t>
      </w:r>
    </w:p>
    <w:p w:rsidR="00A77AD0" w:rsidRPr="00A77AD0" w:rsidRDefault="00A77AD0" w:rsidP="00A77AD0">
      <w:pPr>
        <w:ind w:right="-22"/>
        <w:rPr>
          <w:rFonts w:ascii="Times New Roman" w:hAnsi="Times New Roman" w:cs="Times New Roman"/>
          <w:b/>
          <w:sz w:val="20"/>
        </w:rPr>
      </w:pPr>
      <w:r w:rsidRPr="00A77AD0">
        <w:rPr>
          <w:rFonts w:ascii="Times New Roman" w:hAnsi="Times New Roman" w:cs="Times New Roman"/>
          <w:b/>
          <w:sz w:val="20"/>
        </w:rPr>
        <w:t xml:space="preserve">Observation 2: </w:t>
      </w:r>
      <w:r w:rsidR="004003B9" w:rsidRPr="00A77AD0">
        <w:rPr>
          <w:rFonts w:ascii="Times New Roman" w:hAnsi="Times New Roman" w:cs="Times New Roman"/>
          <w:b/>
          <w:sz w:val="20"/>
        </w:rPr>
        <w:t xml:space="preserve">Specification structure for Inactive mode section </w:t>
      </w:r>
      <w:r w:rsidR="004003B9">
        <w:rPr>
          <w:rFonts w:ascii="Times New Roman" w:hAnsi="Times New Roman" w:cs="Times New Roman"/>
          <w:b/>
          <w:sz w:val="20"/>
        </w:rPr>
        <w:t>could follow idle mode structure.</w:t>
      </w:r>
    </w:p>
    <w:p w:rsidR="00A77AD0" w:rsidRDefault="00A77AD0" w:rsidP="003B659E">
      <w:pPr>
        <w:ind w:right="-22"/>
        <w:rPr>
          <w:rFonts w:ascii="Times New Roman" w:hAnsi="Times New Roman" w:cs="Times New Roman"/>
          <w:sz w:val="20"/>
        </w:rPr>
      </w:pPr>
    </w:p>
    <w:p w:rsidR="003B659E" w:rsidRPr="00126551"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126551">
        <w:rPr>
          <w:rFonts w:ascii="Arial" w:eastAsia="Times New Roman" w:hAnsi="Arial" w:cs="Times New Roman"/>
          <w:sz w:val="36"/>
          <w:szCs w:val="20"/>
          <w:lang w:val="en-GB"/>
        </w:rPr>
        <w:t>References</w:t>
      </w:r>
    </w:p>
    <w:p w:rsidR="003B659E" w:rsidRPr="00126551" w:rsidRDefault="00126551" w:rsidP="0012655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126551">
        <w:rPr>
          <w:rFonts w:ascii="Times New Roman" w:eastAsia="Times New Roman" w:hAnsi="Times New Roman" w:cs="Times New Roman"/>
          <w:sz w:val="20"/>
          <w:szCs w:val="20"/>
          <w:lang w:val="en-GB"/>
        </w:rPr>
        <w:t>R4-180</w:t>
      </w:r>
      <w:r w:rsidR="0057075D">
        <w:rPr>
          <w:rFonts w:asciiTheme="minorEastAsia" w:hAnsiTheme="minorEastAsia" w:cs="Times New Roman" w:hint="eastAsia"/>
          <w:sz w:val="20"/>
          <w:szCs w:val="20"/>
          <w:lang w:val="en-GB" w:eastAsia="zh-CN"/>
        </w:rPr>
        <w:t>3014</w:t>
      </w:r>
      <w:r w:rsidR="003B659E" w:rsidRPr="00126551">
        <w:rPr>
          <w:rFonts w:ascii="Times New Roman" w:eastAsia="Times New Roman" w:hAnsi="Times New Roman" w:cs="Times New Roman"/>
          <w:sz w:val="20"/>
          <w:szCs w:val="20"/>
          <w:lang w:val="en-GB"/>
        </w:rPr>
        <w:t xml:space="preserve">, </w:t>
      </w:r>
      <w:r w:rsidR="00C51E4A">
        <w:rPr>
          <w:rFonts w:ascii="Times New Roman" w:eastAsia="Times New Roman" w:hAnsi="Times New Roman" w:cs="Times New Roman"/>
          <w:sz w:val="20"/>
          <w:szCs w:val="20"/>
          <w:lang w:val="en-GB"/>
        </w:rPr>
        <w:t xml:space="preserve">discussion on </w:t>
      </w:r>
      <w:bookmarkStart w:id="5" w:name="_GoBack"/>
      <w:bookmarkEnd w:id="5"/>
      <w:r w:rsidRPr="00126551">
        <w:rPr>
          <w:rFonts w:ascii="Times New Roman" w:eastAsia="Times New Roman" w:hAnsi="Times New Roman" w:cs="Times New Roman"/>
          <w:bCs/>
          <w:sz w:val="20"/>
          <w:szCs w:val="20"/>
          <w:lang w:val="en-GB"/>
        </w:rPr>
        <w:t>NR Idle Mode and Mobility for SA</w:t>
      </w:r>
      <w:r w:rsidR="003B659E" w:rsidRPr="00126551">
        <w:rPr>
          <w:rFonts w:ascii="Times New Roman" w:eastAsia="Times New Roman" w:hAnsi="Times New Roman" w:cs="Times New Roman"/>
          <w:sz w:val="20"/>
          <w:szCs w:val="20"/>
          <w:lang w:val="en-GB"/>
        </w:rPr>
        <w:t xml:space="preserve">, </w:t>
      </w:r>
      <w:r w:rsidRPr="00126551">
        <w:rPr>
          <w:rFonts w:ascii="Times New Roman" w:eastAsia="Times New Roman" w:hAnsi="Times New Roman" w:cs="Times New Roman"/>
          <w:sz w:val="20"/>
          <w:szCs w:val="20"/>
          <w:lang w:val="en-GB"/>
        </w:rPr>
        <w:t>Nokia, Nokia Shanghai Bell</w:t>
      </w:r>
      <w:r w:rsidR="003B659E" w:rsidRPr="00126551" w:rsidDel="00C651B9">
        <w:rPr>
          <w:rFonts w:ascii="Times New Roman" w:eastAsia="Times New Roman" w:hAnsi="Times New Roman" w:cs="Times New Roman"/>
          <w:sz w:val="20"/>
          <w:szCs w:val="20"/>
          <w:lang w:val="en-GB"/>
        </w:rPr>
        <w:t xml:space="preserve"> </w:t>
      </w:r>
      <w:bookmarkEnd w:id="4"/>
    </w:p>
    <w:p w:rsidR="00126551" w:rsidRPr="00126551" w:rsidRDefault="00126551" w:rsidP="00126551">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126551">
        <w:rPr>
          <w:rFonts w:ascii="Times New Roman" w:eastAsia="Times New Roman" w:hAnsi="Times New Roman" w:cs="Times New Roman"/>
          <w:sz w:val="20"/>
          <w:szCs w:val="20"/>
          <w:lang w:val="en-GB"/>
        </w:rPr>
        <w:t>R4-1800378, NR handover requirements Discussion,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5A7D19"/>
    <w:multiLevelType w:val="hybridMultilevel"/>
    <w:tmpl w:val="3CAAA8C6"/>
    <w:lvl w:ilvl="0" w:tplc="868E88CC">
      <w:start w:val="25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6644A"/>
    <w:rsid w:val="0007286E"/>
    <w:rsid w:val="000C71E6"/>
    <w:rsid w:val="00126551"/>
    <w:rsid w:val="00142644"/>
    <w:rsid w:val="001838CF"/>
    <w:rsid w:val="001E30F6"/>
    <w:rsid w:val="00227ACB"/>
    <w:rsid w:val="00235F5C"/>
    <w:rsid w:val="002C2D19"/>
    <w:rsid w:val="002D10FA"/>
    <w:rsid w:val="002D4C55"/>
    <w:rsid w:val="003B659E"/>
    <w:rsid w:val="004003B9"/>
    <w:rsid w:val="0043750A"/>
    <w:rsid w:val="004A57D9"/>
    <w:rsid w:val="004E5E66"/>
    <w:rsid w:val="004F580D"/>
    <w:rsid w:val="00503B4D"/>
    <w:rsid w:val="00504EE9"/>
    <w:rsid w:val="0054442C"/>
    <w:rsid w:val="00550285"/>
    <w:rsid w:val="00562C95"/>
    <w:rsid w:val="0057075D"/>
    <w:rsid w:val="005836F8"/>
    <w:rsid w:val="005E61A8"/>
    <w:rsid w:val="005F6419"/>
    <w:rsid w:val="00664950"/>
    <w:rsid w:val="00683220"/>
    <w:rsid w:val="00687FA0"/>
    <w:rsid w:val="006B7010"/>
    <w:rsid w:val="007145FF"/>
    <w:rsid w:val="00785232"/>
    <w:rsid w:val="0078539F"/>
    <w:rsid w:val="007C3ED0"/>
    <w:rsid w:val="007D2C0A"/>
    <w:rsid w:val="00811C9D"/>
    <w:rsid w:val="00816C80"/>
    <w:rsid w:val="00816E48"/>
    <w:rsid w:val="00841BCD"/>
    <w:rsid w:val="008603D9"/>
    <w:rsid w:val="00861A71"/>
    <w:rsid w:val="008826C1"/>
    <w:rsid w:val="009042BD"/>
    <w:rsid w:val="00977533"/>
    <w:rsid w:val="00A22B78"/>
    <w:rsid w:val="00A25AE5"/>
    <w:rsid w:val="00A77AD0"/>
    <w:rsid w:val="00AA1B0E"/>
    <w:rsid w:val="00AA7C07"/>
    <w:rsid w:val="00AC5CA7"/>
    <w:rsid w:val="00AF2591"/>
    <w:rsid w:val="00B87C0E"/>
    <w:rsid w:val="00BA6E48"/>
    <w:rsid w:val="00BF2134"/>
    <w:rsid w:val="00BF2218"/>
    <w:rsid w:val="00C14254"/>
    <w:rsid w:val="00C5012C"/>
    <w:rsid w:val="00C51E4A"/>
    <w:rsid w:val="00CA1FEA"/>
    <w:rsid w:val="00CD7492"/>
    <w:rsid w:val="00CE3A6B"/>
    <w:rsid w:val="00D00211"/>
    <w:rsid w:val="00D06309"/>
    <w:rsid w:val="00D43403"/>
    <w:rsid w:val="00D65BE0"/>
    <w:rsid w:val="00D85728"/>
    <w:rsid w:val="00DA5814"/>
    <w:rsid w:val="00DF2997"/>
    <w:rsid w:val="00E22685"/>
    <w:rsid w:val="00EA5FC0"/>
    <w:rsid w:val="00EA66E5"/>
    <w:rsid w:val="00EC7BC3"/>
    <w:rsid w:val="00EE5252"/>
    <w:rsid w:val="00F1362C"/>
    <w:rsid w:val="00F229A1"/>
    <w:rsid w:val="00F824F5"/>
    <w:rsid w:val="00FC6FD3"/>
    <w:rsid w:val="00FE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7183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180809">
      <w:bodyDiv w:val="1"/>
      <w:marLeft w:val="0"/>
      <w:marRight w:val="0"/>
      <w:marTop w:val="0"/>
      <w:marBottom w:val="0"/>
      <w:divBdr>
        <w:top w:val="none" w:sz="0" w:space="0" w:color="auto"/>
        <w:left w:val="none" w:sz="0" w:space="0" w:color="auto"/>
        <w:bottom w:val="none" w:sz="0" w:space="0" w:color="auto"/>
        <w:right w:val="none" w:sz="0" w:space="0" w:color="auto"/>
      </w:divBdr>
    </w:div>
    <w:div w:id="13847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1662</TotalTime>
  <Pages>2</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Chen, Delia (NSB - CN/Hangzhou)</cp:lastModifiedBy>
  <cp:revision>14</cp:revision>
  <dcterms:created xsi:type="dcterms:W3CDTF">2018-01-15T20:11:00Z</dcterms:created>
  <dcterms:modified xsi:type="dcterms:W3CDTF">2018-02-19T19:58:00Z</dcterms:modified>
</cp:coreProperties>
</file>